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9D2" w:rsidRDefault="00A229D2" w:rsidP="00A229D2">
      <w:pPr>
        <w:spacing w:line="480" w:lineRule="auto"/>
        <w:jc w:val="center"/>
        <w:rPr>
          <w:b/>
        </w:rPr>
      </w:pPr>
    </w:p>
    <w:p w:rsidR="00A229D2" w:rsidRDefault="00A229D2" w:rsidP="00A229D2">
      <w:pPr>
        <w:spacing w:line="480" w:lineRule="auto"/>
        <w:jc w:val="center"/>
        <w:rPr>
          <w:b/>
        </w:rPr>
      </w:pPr>
    </w:p>
    <w:p w:rsidR="00A229D2" w:rsidRDefault="00A229D2" w:rsidP="00A229D2">
      <w:pPr>
        <w:spacing w:line="480" w:lineRule="auto"/>
        <w:jc w:val="center"/>
        <w:rPr>
          <w:b/>
        </w:rPr>
      </w:pPr>
    </w:p>
    <w:p w:rsidR="00A229D2" w:rsidRDefault="00A229D2" w:rsidP="00A229D2">
      <w:pPr>
        <w:spacing w:line="480" w:lineRule="auto"/>
        <w:jc w:val="center"/>
        <w:rPr>
          <w:b/>
        </w:rPr>
      </w:pPr>
    </w:p>
    <w:p w:rsidR="00A229D2" w:rsidRDefault="00A229D2" w:rsidP="00A229D2">
      <w:pPr>
        <w:spacing w:line="480" w:lineRule="auto"/>
        <w:jc w:val="center"/>
        <w:rPr>
          <w:b/>
        </w:rPr>
      </w:pPr>
    </w:p>
    <w:p w:rsidR="00A229D2" w:rsidRDefault="00A229D2" w:rsidP="00A229D2">
      <w:pPr>
        <w:spacing w:line="480" w:lineRule="auto"/>
        <w:jc w:val="center"/>
        <w:rPr>
          <w:b/>
        </w:rPr>
      </w:pPr>
    </w:p>
    <w:p w:rsidR="005D68B6" w:rsidRDefault="005D68B6" w:rsidP="00A229D2">
      <w:pPr>
        <w:spacing w:line="480" w:lineRule="auto"/>
        <w:jc w:val="center"/>
        <w:rPr>
          <w:b/>
        </w:rPr>
      </w:pPr>
    </w:p>
    <w:p w:rsidR="00776C82" w:rsidRDefault="00776C82" w:rsidP="00A229D2">
      <w:pPr>
        <w:spacing w:line="480" w:lineRule="auto"/>
        <w:jc w:val="center"/>
        <w:rPr>
          <w:b/>
        </w:rPr>
      </w:pPr>
      <w:r w:rsidRPr="00A229D2">
        <w:rPr>
          <w:b/>
        </w:rPr>
        <w:t>Criminal Justice Discussion Board</w:t>
      </w:r>
    </w:p>
    <w:p w:rsidR="00A229D2" w:rsidRPr="00A229D2" w:rsidRDefault="00A229D2" w:rsidP="00A229D2">
      <w:pPr>
        <w:spacing w:line="480" w:lineRule="auto"/>
        <w:jc w:val="center"/>
      </w:pPr>
      <w:r w:rsidRPr="00A229D2">
        <w:t>Name</w:t>
      </w:r>
    </w:p>
    <w:p w:rsidR="00A229D2" w:rsidRPr="00A229D2" w:rsidRDefault="00A229D2" w:rsidP="00A229D2">
      <w:pPr>
        <w:spacing w:line="480" w:lineRule="auto"/>
        <w:jc w:val="center"/>
      </w:pPr>
      <w:r w:rsidRPr="00A229D2">
        <w:t>Institution</w:t>
      </w:r>
    </w:p>
    <w:p w:rsidR="00A229D2" w:rsidRPr="00A229D2" w:rsidRDefault="00A229D2" w:rsidP="00A229D2">
      <w:pPr>
        <w:spacing w:line="480" w:lineRule="auto"/>
        <w:jc w:val="center"/>
      </w:pPr>
      <w:r w:rsidRPr="00A229D2">
        <w:t>Date</w:t>
      </w:r>
    </w:p>
    <w:p w:rsidR="00A229D2" w:rsidRDefault="00A229D2" w:rsidP="00A229D2">
      <w:pPr>
        <w:spacing w:line="480" w:lineRule="auto"/>
        <w:jc w:val="center"/>
        <w:rPr>
          <w:b/>
        </w:rPr>
      </w:pPr>
    </w:p>
    <w:p w:rsidR="00A229D2" w:rsidRDefault="00A229D2" w:rsidP="00A229D2">
      <w:pPr>
        <w:spacing w:line="480" w:lineRule="auto"/>
        <w:jc w:val="center"/>
        <w:rPr>
          <w:b/>
        </w:rPr>
      </w:pPr>
    </w:p>
    <w:p w:rsidR="00A229D2" w:rsidRDefault="00A229D2" w:rsidP="00A229D2">
      <w:pPr>
        <w:spacing w:line="480" w:lineRule="auto"/>
        <w:jc w:val="center"/>
        <w:rPr>
          <w:b/>
        </w:rPr>
      </w:pPr>
    </w:p>
    <w:p w:rsidR="00A229D2" w:rsidRDefault="00A229D2" w:rsidP="00A229D2">
      <w:pPr>
        <w:spacing w:line="480" w:lineRule="auto"/>
        <w:jc w:val="center"/>
        <w:rPr>
          <w:b/>
        </w:rPr>
      </w:pPr>
    </w:p>
    <w:p w:rsidR="00A229D2" w:rsidRDefault="00A229D2" w:rsidP="00A229D2">
      <w:pPr>
        <w:spacing w:line="480" w:lineRule="auto"/>
        <w:jc w:val="center"/>
        <w:rPr>
          <w:b/>
        </w:rPr>
      </w:pPr>
    </w:p>
    <w:p w:rsidR="00A229D2" w:rsidRDefault="00A229D2" w:rsidP="00A229D2">
      <w:pPr>
        <w:spacing w:line="480" w:lineRule="auto"/>
        <w:jc w:val="center"/>
        <w:rPr>
          <w:b/>
        </w:rPr>
      </w:pPr>
    </w:p>
    <w:p w:rsidR="005D68B6" w:rsidRDefault="005D68B6" w:rsidP="00A229D2">
      <w:pPr>
        <w:spacing w:line="480" w:lineRule="auto"/>
        <w:jc w:val="center"/>
        <w:rPr>
          <w:b/>
        </w:rPr>
      </w:pPr>
      <w:bookmarkStart w:id="0" w:name="_GoBack"/>
      <w:bookmarkEnd w:id="0"/>
    </w:p>
    <w:p w:rsidR="00A229D2" w:rsidRPr="00A229D2" w:rsidRDefault="00A229D2" w:rsidP="00A229D2">
      <w:pPr>
        <w:spacing w:line="480" w:lineRule="auto"/>
        <w:jc w:val="center"/>
        <w:rPr>
          <w:b/>
        </w:rPr>
      </w:pPr>
      <w:r w:rsidRPr="00A229D2">
        <w:rPr>
          <w:b/>
        </w:rPr>
        <w:lastRenderedPageBreak/>
        <w:t>Criminal Justice Discussion Board</w:t>
      </w:r>
    </w:p>
    <w:p w:rsidR="00776C82" w:rsidRDefault="00776C82" w:rsidP="00A229D2">
      <w:pPr>
        <w:spacing w:line="480" w:lineRule="auto"/>
        <w:ind w:firstLine="720"/>
      </w:pPr>
      <w:r>
        <w:t>The drug abuse-alcohol-violence nexus portray itself in various distinctly different facets. That is, drug and alcohol usage act on the brain mechanisms causing a high-risk individual to engage in violent and aggressive behavior. Notably, people with costly cocaine or heroin habits might be forced to commit a crime such as mugging or armed robbery to secure the funds for their next drug purchase. In addition, unlike the alcohol vendors, the narcotic drug dealers tend to carry out their trade in a violent manner. However, narcotics psychomotor stimulants, hallucinogens, and alcohol differ substantially from one another in the way they are associated with different aggressive and violent behaviors</w:t>
      </w:r>
      <w:r w:rsidR="008D4160">
        <w:t xml:space="preserve"> (</w:t>
      </w:r>
      <w:r w:rsidR="008D4160">
        <w:rPr>
          <w:szCs w:val="24"/>
          <w:shd w:val="clear" w:color="auto" w:fill="FFFFFF"/>
        </w:rPr>
        <w:t xml:space="preserve">Duke et al., </w:t>
      </w:r>
      <w:r w:rsidR="008D4160" w:rsidRPr="008D4160">
        <w:rPr>
          <w:szCs w:val="24"/>
          <w:shd w:val="clear" w:color="auto" w:fill="FFFFFF"/>
        </w:rPr>
        <w:t>2018)</w:t>
      </w:r>
      <w:r>
        <w:t>. Generally, the linkage of drug abuse, alcohol, and violence which is largely criminal behavior, is complicated by the numerous indirect and direct interaction levels. Notably, these range from; first, drugs activating aggression, that is, by triggering particular brain mechanisms. Second, the drugs act as licensure for aggressive and violent behavior. Third, drugs are items distributed illegally; hence they rely upon violent tactics to propel the business. Lastly, violent behavior is one of the ways of maintaining</w:t>
      </w:r>
      <w:r w:rsidR="00803817">
        <w:t xml:space="preserve"> drug use</w:t>
      </w:r>
      <w:r w:rsidR="008D4160">
        <w:t>(</w:t>
      </w:r>
      <w:r w:rsidR="008D4160">
        <w:rPr>
          <w:szCs w:val="24"/>
          <w:shd w:val="clear" w:color="auto" w:fill="FFFFFF"/>
        </w:rPr>
        <w:t xml:space="preserve">Duke et al., </w:t>
      </w:r>
      <w:r w:rsidR="008D4160" w:rsidRPr="008D4160">
        <w:rPr>
          <w:szCs w:val="24"/>
          <w:shd w:val="clear" w:color="auto" w:fill="FFFFFF"/>
        </w:rPr>
        <w:t>2018)</w:t>
      </w:r>
      <w:r>
        <w:t xml:space="preserve">. Therefore, all these factors sum up the perceived causes of criminal behavior in relation to drug and alcohol use. </w:t>
      </w:r>
    </w:p>
    <w:p w:rsidR="00776C82" w:rsidRDefault="00776C82" w:rsidP="00A229D2">
      <w:pPr>
        <w:spacing w:line="480" w:lineRule="auto"/>
        <w:ind w:firstLine="720"/>
      </w:pPr>
      <w:r>
        <w:t xml:space="preserve">Notably, drug users are not </w:t>
      </w:r>
      <w:r w:rsidR="00803817">
        <w:t xml:space="preserve">primarily </w:t>
      </w:r>
      <w:r>
        <w:t>peopl</w:t>
      </w:r>
      <w:r w:rsidR="00803817">
        <w:t xml:space="preserve">e from the low social class but also </w:t>
      </w:r>
      <w:r>
        <w:t xml:space="preserve">people from the middle and upper classes. Therefore, to </w:t>
      </w:r>
      <w:r w:rsidR="00803817">
        <w:t xml:space="preserve">arrest </w:t>
      </w:r>
      <w:r>
        <w:t>future violence associated with the use of drugs and alcohol, addressing criminal thinking is very important. This can be achieved through enrolling the affected people in specialized therapeutic programs</w:t>
      </w:r>
      <w:r w:rsidR="008D4160">
        <w:t xml:space="preserve"> (</w:t>
      </w:r>
      <w:r w:rsidR="008D4160">
        <w:rPr>
          <w:szCs w:val="24"/>
          <w:shd w:val="clear" w:color="auto" w:fill="FFFFFF"/>
        </w:rPr>
        <w:t>Sommer et al., 2017)</w:t>
      </w:r>
      <w:r>
        <w:t xml:space="preserve">. In addition, they can get into cognitive-behavioral groups which focus on correcting and eliminating criminal thinking. Moreover, considering the aggressiveness is highly contributed by the use of alcohol and other drugs, addressing hostility and anger can help prevent future </w:t>
      </w:r>
      <w:r>
        <w:lastRenderedPageBreak/>
        <w:t>criminal behaviors. That is, the users need intervention programs where they can identify and understand where the feelings are coming from</w:t>
      </w:r>
      <w:r w:rsidR="008D4160">
        <w:t>(</w:t>
      </w:r>
      <w:r w:rsidR="008D4160">
        <w:rPr>
          <w:szCs w:val="24"/>
          <w:shd w:val="clear" w:color="auto" w:fill="FFFFFF"/>
        </w:rPr>
        <w:t>Sommer et al., 2017)</w:t>
      </w:r>
      <w:r>
        <w:t xml:space="preserve">. This would then be followed by developing attainable goals such as keeping a job or staying out of jail. This can help greatly in curbing criminal behavior associated with drug use. </w:t>
      </w:r>
    </w:p>
    <w:p w:rsidR="008D4160" w:rsidRPr="008D4160" w:rsidRDefault="008D4160" w:rsidP="00A229D2">
      <w:pPr>
        <w:spacing w:line="480" w:lineRule="auto"/>
        <w:jc w:val="center"/>
        <w:rPr>
          <w:b/>
        </w:rPr>
      </w:pPr>
      <w:r w:rsidRPr="008D4160">
        <w:rPr>
          <w:b/>
        </w:rPr>
        <w:t>References</w:t>
      </w:r>
    </w:p>
    <w:p w:rsidR="008D4160" w:rsidRPr="008D4160" w:rsidRDefault="008D4160" w:rsidP="00A229D2">
      <w:pPr>
        <w:spacing w:line="480" w:lineRule="auto"/>
        <w:ind w:left="720" w:hanging="720"/>
        <w:rPr>
          <w:szCs w:val="24"/>
          <w:shd w:val="clear" w:color="auto" w:fill="FFFFFF"/>
        </w:rPr>
      </w:pPr>
      <w:r w:rsidRPr="008D4160">
        <w:rPr>
          <w:szCs w:val="24"/>
          <w:shd w:val="clear" w:color="auto" w:fill="FFFFFF"/>
        </w:rPr>
        <w:t>Duke, A. A., Smith, K. M., Oberleitner, L., Westphal, A., &amp; McKee, S. A. (2018). Alcohol, drugs, and violence: A meta-meta-analysis. </w:t>
      </w:r>
      <w:r w:rsidRPr="008D4160">
        <w:rPr>
          <w:i/>
          <w:iCs/>
          <w:szCs w:val="24"/>
          <w:shd w:val="clear" w:color="auto" w:fill="FFFFFF"/>
        </w:rPr>
        <w:t>Psychology of violence</w:t>
      </w:r>
      <w:r w:rsidRPr="008D4160">
        <w:rPr>
          <w:szCs w:val="24"/>
          <w:shd w:val="clear" w:color="auto" w:fill="FFFFFF"/>
        </w:rPr>
        <w:t>, </w:t>
      </w:r>
      <w:r w:rsidRPr="008D4160">
        <w:rPr>
          <w:i/>
          <w:iCs/>
          <w:szCs w:val="24"/>
          <w:shd w:val="clear" w:color="auto" w:fill="FFFFFF"/>
        </w:rPr>
        <w:t>8</w:t>
      </w:r>
      <w:r w:rsidRPr="008D4160">
        <w:rPr>
          <w:szCs w:val="24"/>
          <w:shd w:val="clear" w:color="auto" w:fill="FFFFFF"/>
        </w:rPr>
        <w:t>(2), 238.</w:t>
      </w:r>
    </w:p>
    <w:p w:rsidR="008D4160" w:rsidRPr="008D4160" w:rsidRDefault="008D4160" w:rsidP="00A229D2">
      <w:pPr>
        <w:spacing w:line="480" w:lineRule="auto"/>
        <w:ind w:left="720" w:hanging="720"/>
        <w:rPr>
          <w:szCs w:val="24"/>
        </w:rPr>
      </w:pPr>
      <w:r w:rsidRPr="008D4160">
        <w:rPr>
          <w:szCs w:val="24"/>
          <w:shd w:val="clear" w:color="auto" w:fill="FFFFFF"/>
        </w:rPr>
        <w:t>Sommer, J., Hinsberger, M., Elbert, T., Holtzhausen, L., Kaminer, D., Seedat, S., ... &amp;Weierstall, R. (2017). The interplay between trauma, substance abuse and appetitive aggression and its relation to criminal activity among high-risk males in South Africa. </w:t>
      </w:r>
      <w:r w:rsidRPr="008D4160">
        <w:rPr>
          <w:i/>
          <w:iCs/>
          <w:szCs w:val="24"/>
          <w:shd w:val="clear" w:color="auto" w:fill="FFFFFF"/>
        </w:rPr>
        <w:t>Addictive behaviors</w:t>
      </w:r>
      <w:r w:rsidRPr="008D4160">
        <w:rPr>
          <w:szCs w:val="24"/>
          <w:shd w:val="clear" w:color="auto" w:fill="FFFFFF"/>
        </w:rPr>
        <w:t>, </w:t>
      </w:r>
      <w:r w:rsidRPr="008D4160">
        <w:rPr>
          <w:i/>
          <w:iCs/>
          <w:szCs w:val="24"/>
          <w:shd w:val="clear" w:color="auto" w:fill="FFFFFF"/>
        </w:rPr>
        <w:t>64</w:t>
      </w:r>
      <w:r w:rsidRPr="008D4160">
        <w:rPr>
          <w:szCs w:val="24"/>
          <w:shd w:val="clear" w:color="auto" w:fill="FFFFFF"/>
        </w:rPr>
        <w:t>, 29-34.</w:t>
      </w:r>
    </w:p>
    <w:sectPr w:rsidR="008D4160" w:rsidRPr="008D4160" w:rsidSect="00456589">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33F1" w:rsidRDefault="006E33F1" w:rsidP="00A229D2">
      <w:pPr>
        <w:spacing w:after="0" w:line="240" w:lineRule="auto"/>
      </w:pPr>
      <w:r>
        <w:separator/>
      </w:r>
    </w:p>
  </w:endnote>
  <w:endnote w:type="continuationSeparator" w:id="1">
    <w:p w:rsidR="006E33F1" w:rsidRDefault="006E33F1" w:rsidP="00A229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33F1" w:rsidRDefault="006E33F1" w:rsidP="00A229D2">
      <w:pPr>
        <w:spacing w:after="0" w:line="240" w:lineRule="auto"/>
      </w:pPr>
      <w:r>
        <w:separator/>
      </w:r>
    </w:p>
  </w:footnote>
  <w:footnote w:type="continuationSeparator" w:id="1">
    <w:p w:rsidR="006E33F1" w:rsidRDefault="006E33F1" w:rsidP="00A229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9D2" w:rsidRDefault="00A229D2">
    <w:pPr>
      <w:pStyle w:val="Header"/>
    </w:pPr>
    <w:r>
      <w:tab/>
    </w:r>
    <w:r>
      <w:tab/>
    </w:r>
    <w:r w:rsidR="00456589">
      <w:fldChar w:fldCharType="begin"/>
    </w:r>
    <w:r>
      <w:instrText xml:space="preserve"> PAGE   \* MERGEFORMAT </w:instrText>
    </w:r>
    <w:r w:rsidR="00456589">
      <w:fldChar w:fldCharType="separate"/>
    </w:r>
    <w:r w:rsidR="009225A8">
      <w:rPr>
        <w:noProof/>
      </w:rPr>
      <w:t>3</w:t>
    </w:r>
    <w:r w:rsidR="00456589">
      <w:rPr>
        <w:noProof/>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85A17"/>
    <w:rsid w:val="00006462"/>
    <w:rsid w:val="000B4935"/>
    <w:rsid w:val="00183E63"/>
    <w:rsid w:val="00220AC8"/>
    <w:rsid w:val="00256F9D"/>
    <w:rsid w:val="003612C5"/>
    <w:rsid w:val="00456589"/>
    <w:rsid w:val="00506497"/>
    <w:rsid w:val="00517DBF"/>
    <w:rsid w:val="005D68B6"/>
    <w:rsid w:val="005F5BC9"/>
    <w:rsid w:val="00616419"/>
    <w:rsid w:val="006B070E"/>
    <w:rsid w:val="006E33F1"/>
    <w:rsid w:val="006E470B"/>
    <w:rsid w:val="00727EA1"/>
    <w:rsid w:val="00776C82"/>
    <w:rsid w:val="007E6EA1"/>
    <w:rsid w:val="00803817"/>
    <w:rsid w:val="00833B07"/>
    <w:rsid w:val="008D4160"/>
    <w:rsid w:val="009225A8"/>
    <w:rsid w:val="009B4F61"/>
    <w:rsid w:val="00A229D2"/>
    <w:rsid w:val="00A46D9C"/>
    <w:rsid w:val="00A864EF"/>
    <w:rsid w:val="00C1197E"/>
    <w:rsid w:val="00C83DE9"/>
    <w:rsid w:val="00C956F4"/>
    <w:rsid w:val="00E460FA"/>
    <w:rsid w:val="00F1523C"/>
    <w:rsid w:val="00F85A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5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29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29D2"/>
  </w:style>
  <w:style w:type="paragraph" w:styleId="Footer">
    <w:name w:val="footer"/>
    <w:basedOn w:val="Normal"/>
    <w:link w:val="FooterChar"/>
    <w:uiPriority w:val="99"/>
    <w:unhideWhenUsed/>
    <w:rsid w:val="00A229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29D2"/>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441</Words>
  <Characters>2517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maundu</dc:creator>
  <cp:lastModifiedBy>Kevin</cp:lastModifiedBy>
  <cp:revision>2</cp:revision>
  <dcterms:created xsi:type="dcterms:W3CDTF">2021-03-21T21:33:00Z</dcterms:created>
  <dcterms:modified xsi:type="dcterms:W3CDTF">2021-03-21T21:33:00Z</dcterms:modified>
</cp:coreProperties>
</file>